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CA39" w14:textId="77777777" w:rsidR="00BC4812" w:rsidRPr="00D32B4B" w:rsidRDefault="00BC4812" w:rsidP="00AE1433">
      <w:pPr>
        <w:spacing w:after="0" w:line="240" w:lineRule="auto"/>
        <w:rPr>
          <w:rFonts w:ascii="Avenir Next LT Pro Demi" w:hAnsi="Avenir Next LT Pro Demi" w:cs="Arial"/>
          <w:b/>
          <w:color w:val="42474A"/>
          <w:sz w:val="28"/>
          <w:szCs w:val="28"/>
        </w:rPr>
      </w:pPr>
      <w:r w:rsidRPr="00D32B4B">
        <w:rPr>
          <w:rFonts w:ascii="Avenir Next LT Pro Demi" w:hAnsi="Avenir Next LT Pro Demi" w:cs="Arial"/>
          <w:b/>
          <w:color w:val="42474A"/>
          <w:sz w:val="28"/>
          <w:szCs w:val="28"/>
        </w:rPr>
        <w:t>Announcement Approach Training Checklist</w:t>
      </w:r>
    </w:p>
    <w:p w14:paraId="65AAEB8F" w14:textId="3245A74B" w:rsidR="00BC4812" w:rsidRPr="00D32B4B" w:rsidRDefault="00BC4812" w:rsidP="00AE1433">
      <w:pPr>
        <w:spacing w:after="0" w:line="240" w:lineRule="auto"/>
        <w:rPr>
          <w:rFonts w:ascii="Avenir Next LT Pro" w:hAnsi="Avenir Next LT Pro" w:cs="Arial"/>
          <w:color w:val="42474A"/>
          <w:szCs w:val="24"/>
        </w:rPr>
      </w:pPr>
      <w:r w:rsidRPr="00D32B4B">
        <w:rPr>
          <w:rFonts w:ascii="Avenir Next LT Pro" w:hAnsi="Avenir Next LT Pro" w:cs="Arial"/>
          <w:color w:val="42474A"/>
          <w:szCs w:val="24"/>
        </w:rPr>
        <w:t xml:space="preserve">Some of these items may not be applicable to your </w:t>
      </w:r>
      <w:r w:rsidR="00AE2E6B" w:rsidRPr="00D32B4B">
        <w:rPr>
          <w:rFonts w:ascii="Avenir Next LT Pro" w:hAnsi="Avenir Next LT Pro" w:cs="Arial"/>
          <w:color w:val="42474A"/>
          <w:szCs w:val="24"/>
        </w:rPr>
        <w:t>training</w:t>
      </w:r>
      <w:r w:rsidR="00054B25">
        <w:rPr>
          <w:rFonts w:ascii="Avenir Next LT Pro" w:hAnsi="Avenir Next LT Pro" w:cs="Arial"/>
          <w:color w:val="42474A"/>
          <w:szCs w:val="24"/>
        </w:rPr>
        <w:t>, but this list should guide you through some key steps to hosting a training in your clinic.</w:t>
      </w:r>
    </w:p>
    <w:p w14:paraId="079AB65D" w14:textId="77777777" w:rsidR="00AE1433" w:rsidRPr="0063763D" w:rsidRDefault="00AE1433" w:rsidP="00AE1433">
      <w:pPr>
        <w:spacing w:after="0" w:line="240" w:lineRule="auto"/>
        <w:rPr>
          <w:rFonts w:ascii="Avenir Next LT Pro" w:hAnsi="Avenir Next LT Pro" w:cs="Arial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4495"/>
        <w:gridCol w:w="540"/>
        <w:gridCol w:w="4598"/>
        <w:gridCol w:w="442"/>
      </w:tblGrid>
      <w:tr w:rsidR="00AE1433" w:rsidRPr="0063763D" w14:paraId="5BFF3B20" w14:textId="77777777" w:rsidTr="001D431D">
        <w:tc>
          <w:tcPr>
            <w:tcW w:w="4495" w:type="dxa"/>
            <w:shd w:val="clear" w:color="auto" w:fill="A9DDE8"/>
          </w:tcPr>
          <w:p w14:paraId="67D702A7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</w:pPr>
            <w:r w:rsidRPr="00D32B4B"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  <w:t>AAT Facilitator Tasks</w:t>
            </w:r>
          </w:p>
        </w:tc>
        <w:tc>
          <w:tcPr>
            <w:tcW w:w="540" w:type="dxa"/>
            <w:shd w:val="clear" w:color="auto" w:fill="A9DDE8"/>
          </w:tcPr>
          <w:p w14:paraId="3E8DAA64" w14:textId="0315EEBA" w:rsidR="00BC4812" w:rsidRPr="00D32B4B" w:rsidRDefault="0063763D" w:rsidP="00AE1433">
            <w:pPr>
              <w:spacing w:after="120" w:line="240" w:lineRule="auto"/>
              <w:jc w:val="center"/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</w:pPr>
            <w:r w:rsidRPr="00D32B4B"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  <w:t>X</w:t>
            </w:r>
          </w:p>
        </w:tc>
        <w:tc>
          <w:tcPr>
            <w:tcW w:w="4598" w:type="dxa"/>
            <w:shd w:val="clear" w:color="auto" w:fill="A9DDE8"/>
          </w:tcPr>
          <w:p w14:paraId="5BCEA37B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</w:pPr>
            <w:r w:rsidRPr="00D32B4B"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  <w:t>Assistant Tasks</w:t>
            </w:r>
          </w:p>
        </w:tc>
        <w:tc>
          <w:tcPr>
            <w:tcW w:w="442" w:type="dxa"/>
            <w:shd w:val="clear" w:color="auto" w:fill="A9DDE8"/>
          </w:tcPr>
          <w:p w14:paraId="216287C4" w14:textId="7B73FC88" w:rsidR="00BC4812" w:rsidRPr="00D32B4B" w:rsidRDefault="0063763D" w:rsidP="00AE1433">
            <w:pPr>
              <w:spacing w:after="120" w:line="240" w:lineRule="auto"/>
              <w:jc w:val="center"/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</w:pPr>
            <w:r w:rsidRPr="00D32B4B">
              <w:rPr>
                <w:rFonts w:ascii="Avenir Next LT Pro Demi" w:hAnsi="Avenir Next LT Pro Demi" w:cs="Arial"/>
                <w:b/>
                <w:color w:val="42474A"/>
                <w:sz w:val="24"/>
                <w:szCs w:val="24"/>
              </w:rPr>
              <w:t>X</w:t>
            </w:r>
          </w:p>
        </w:tc>
      </w:tr>
      <w:tr w:rsidR="00BC4812" w:rsidRPr="0063763D" w14:paraId="3EF6DF86" w14:textId="77777777" w:rsidTr="0063763D">
        <w:tc>
          <w:tcPr>
            <w:tcW w:w="10075" w:type="dxa"/>
            <w:gridSpan w:val="4"/>
            <w:shd w:val="clear" w:color="auto" w:fill="12618B"/>
          </w:tcPr>
          <w:p w14:paraId="698C1B0E" w14:textId="597B39E3" w:rsidR="00BC4812" w:rsidRPr="0063763D" w:rsidRDefault="00AE1433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b/>
                <w:sz w:val="24"/>
                <w:szCs w:val="24"/>
              </w:rPr>
            </w:pPr>
            <w:r w:rsidRPr="0063763D">
              <w:rPr>
                <w:rFonts w:ascii="Avenir Next LT Pro" w:hAnsi="Avenir Next LT Pro" w:cs="Arial"/>
                <w:b/>
                <w:color w:val="FFFFFF" w:themeColor="background1"/>
                <w:sz w:val="24"/>
                <w:szCs w:val="24"/>
              </w:rPr>
              <w:t>In advance</w:t>
            </w:r>
          </w:p>
        </w:tc>
      </w:tr>
      <w:tr w:rsidR="00AE1433" w:rsidRPr="0063763D" w14:paraId="1016C576" w14:textId="77777777" w:rsidTr="001D431D">
        <w:tc>
          <w:tcPr>
            <w:tcW w:w="4495" w:type="dxa"/>
            <w:shd w:val="clear" w:color="auto" w:fill="A9DDE8"/>
          </w:tcPr>
          <w:p w14:paraId="1FE9DFB0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Schedule clinic for training, if needed</w:t>
            </w:r>
          </w:p>
        </w:tc>
        <w:tc>
          <w:tcPr>
            <w:tcW w:w="540" w:type="dxa"/>
            <w:shd w:val="clear" w:color="auto" w:fill="A9DDE8"/>
          </w:tcPr>
          <w:p w14:paraId="6A372BC4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6196ED52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Reserve space in clinic for training</w:t>
            </w:r>
          </w:p>
        </w:tc>
        <w:tc>
          <w:tcPr>
            <w:tcW w:w="442" w:type="dxa"/>
            <w:shd w:val="clear" w:color="auto" w:fill="A9DDE8"/>
          </w:tcPr>
          <w:p w14:paraId="761B4AF0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7C7FF8D6" w14:textId="77777777" w:rsidTr="001D431D">
        <w:tc>
          <w:tcPr>
            <w:tcW w:w="4495" w:type="dxa"/>
            <w:shd w:val="clear" w:color="auto" w:fill="A9DDE8"/>
          </w:tcPr>
          <w:p w14:paraId="54A2057A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Update slides (disclosure information and HPV vaccination rates) and script</w:t>
            </w:r>
          </w:p>
        </w:tc>
        <w:tc>
          <w:tcPr>
            <w:tcW w:w="540" w:type="dxa"/>
            <w:shd w:val="clear" w:color="auto" w:fill="A9DDE8"/>
          </w:tcPr>
          <w:p w14:paraId="66B8E957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5EDCAE82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Reserve screen, projector, and computer (if applicable)</w:t>
            </w:r>
          </w:p>
        </w:tc>
        <w:tc>
          <w:tcPr>
            <w:tcW w:w="442" w:type="dxa"/>
            <w:shd w:val="clear" w:color="auto" w:fill="A9DDE8"/>
          </w:tcPr>
          <w:p w14:paraId="531F8D63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1E437183" w14:textId="77777777" w:rsidTr="001D431D">
        <w:tc>
          <w:tcPr>
            <w:tcW w:w="4495" w:type="dxa"/>
            <w:shd w:val="clear" w:color="auto" w:fill="A9DDE8"/>
          </w:tcPr>
          <w:p w14:paraId="547A1CD5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Put file with slides on USB or laptop</w:t>
            </w:r>
          </w:p>
        </w:tc>
        <w:tc>
          <w:tcPr>
            <w:tcW w:w="540" w:type="dxa"/>
            <w:shd w:val="clear" w:color="auto" w:fill="A9DDE8"/>
          </w:tcPr>
          <w:p w14:paraId="6BB0F137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7E22C303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Test presentation to make sure slides appear correctly, videos play, and you can hear the audio</w:t>
            </w:r>
          </w:p>
        </w:tc>
        <w:tc>
          <w:tcPr>
            <w:tcW w:w="442" w:type="dxa"/>
            <w:shd w:val="clear" w:color="auto" w:fill="A9DDE8"/>
          </w:tcPr>
          <w:p w14:paraId="16A049FF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56E17BEF" w14:textId="77777777" w:rsidTr="001D431D">
        <w:tc>
          <w:tcPr>
            <w:tcW w:w="4495" w:type="dxa"/>
            <w:shd w:val="clear" w:color="auto" w:fill="A9DDE8"/>
          </w:tcPr>
          <w:p w14:paraId="1C667912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Confirm presentation 2 days in advance</w:t>
            </w:r>
          </w:p>
        </w:tc>
        <w:tc>
          <w:tcPr>
            <w:tcW w:w="540" w:type="dxa"/>
            <w:shd w:val="clear" w:color="auto" w:fill="A9DDE8"/>
          </w:tcPr>
          <w:p w14:paraId="223F7026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76BE15A7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b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Check seating</w:t>
            </w:r>
          </w:p>
        </w:tc>
        <w:tc>
          <w:tcPr>
            <w:tcW w:w="442" w:type="dxa"/>
            <w:shd w:val="clear" w:color="auto" w:fill="A9DDE8"/>
          </w:tcPr>
          <w:p w14:paraId="75519C2E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BC4812" w:rsidRPr="0063763D" w14:paraId="6718E449" w14:textId="77777777" w:rsidTr="0063763D">
        <w:tc>
          <w:tcPr>
            <w:tcW w:w="10075" w:type="dxa"/>
            <w:gridSpan w:val="4"/>
            <w:shd w:val="clear" w:color="auto" w:fill="12618B"/>
          </w:tcPr>
          <w:p w14:paraId="58DE66C1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sz w:val="24"/>
                <w:szCs w:val="24"/>
              </w:rPr>
            </w:pPr>
            <w:r w:rsidRPr="0063763D">
              <w:rPr>
                <w:rFonts w:ascii="Avenir Next LT Pro" w:hAnsi="Avenir Next LT Pro" w:cs="Arial"/>
                <w:b/>
                <w:color w:val="FFFFFF" w:themeColor="background1"/>
                <w:sz w:val="24"/>
                <w:szCs w:val="24"/>
              </w:rPr>
              <w:t>Immediately before Training</w:t>
            </w:r>
          </w:p>
        </w:tc>
      </w:tr>
      <w:tr w:rsidR="00AE1433" w:rsidRPr="0063763D" w14:paraId="35F2173E" w14:textId="77777777" w:rsidTr="001D431D">
        <w:tc>
          <w:tcPr>
            <w:tcW w:w="4495" w:type="dxa"/>
            <w:shd w:val="clear" w:color="auto" w:fill="A9DDE8"/>
          </w:tcPr>
          <w:p w14:paraId="40FAAD1F" w14:textId="77777777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b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Arrive 30 min early</w:t>
            </w:r>
          </w:p>
        </w:tc>
        <w:tc>
          <w:tcPr>
            <w:tcW w:w="540" w:type="dxa"/>
            <w:shd w:val="clear" w:color="auto" w:fill="A9DDE8"/>
          </w:tcPr>
          <w:p w14:paraId="6BD0479D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30584B92" w14:textId="77777777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Arrive 30 min early</w:t>
            </w:r>
          </w:p>
        </w:tc>
        <w:tc>
          <w:tcPr>
            <w:tcW w:w="442" w:type="dxa"/>
            <w:shd w:val="clear" w:color="auto" w:fill="A9DDE8"/>
          </w:tcPr>
          <w:p w14:paraId="4657EB7E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53C9016F" w14:textId="77777777" w:rsidTr="001D431D">
        <w:trPr>
          <w:trHeight w:val="359"/>
        </w:trPr>
        <w:tc>
          <w:tcPr>
            <w:tcW w:w="4495" w:type="dxa"/>
            <w:shd w:val="clear" w:color="auto" w:fill="A9DDE8"/>
          </w:tcPr>
          <w:p w14:paraId="23727087" w14:textId="77777777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Check in with clinic staff</w:t>
            </w:r>
          </w:p>
        </w:tc>
        <w:tc>
          <w:tcPr>
            <w:tcW w:w="540" w:type="dxa"/>
            <w:shd w:val="clear" w:color="auto" w:fill="A9DDE8"/>
          </w:tcPr>
          <w:p w14:paraId="7853BE0F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3FAF4F8B" w14:textId="77777777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Set up screen, projector, and computer with slides</w:t>
            </w:r>
          </w:p>
        </w:tc>
        <w:tc>
          <w:tcPr>
            <w:tcW w:w="442" w:type="dxa"/>
            <w:shd w:val="clear" w:color="auto" w:fill="A9DDE8"/>
          </w:tcPr>
          <w:p w14:paraId="438B5858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6B79571B" w14:textId="77777777" w:rsidTr="001D431D">
        <w:trPr>
          <w:trHeight w:val="359"/>
        </w:trPr>
        <w:tc>
          <w:tcPr>
            <w:tcW w:w="4495" w:type="dxa"/>
            <w:shd w:val="clear" w:color="auto" w:fill="A9DDE8"/>
          </w:tcPr>
          <w:p w14:paraId="6148D484" w14:textId="77777777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Greet attendees</w:t>
            </w:r>
          </w:p>
        </w:tc>
        <w:tc>
          <w:tcPr>
            <w:tcW w:w="540" w:type="dxa"/>
            <w:shd w:val="clear" w:color="auto" w:fill="A9DDE8"/>
          </w:tcPr>
          <w:p w14:paraId="420DB9F3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23A36BA2" w14:textId="77777777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Greet attendees</w:t>
            </w:r>
          </w:p>
        </w:tc>
        <w:tc>
          <w:tcPr>
            <w:tcW w:w="442" w:type="dxa"/>
            <w:shd w:val="clear" w:color="auto" w:fill="A9DDE8"/>
          </w:tcPr>
          <w:p w14:paraId="4F64DCD9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4EB3C8C8" w14:textId="77777777" w:rsidTr="001D431D">
        <w:tc>
          <w:tcPr>
            <w:tcW w:w="4495" w:type="dxa"/>
            <w:shd w:val="clear" w:color="auto" w:fill="A9DDE8"/>
          </w:tcPr>
          <w:p w14:paraId="290FA4B1" w14:textId="6B9880D4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Ask attendees to take pre-training survey</w:t>
            </w:r>
            <w:r w:rsidR="00054B25">
              <w:rPr>
                <w:rFonts w:ascii="Avenir Next LT Pro" w:hAnsi="Avenir Next LT Pro" w:cs="Arial"/>
                <w:color w:val="42474A"/>
                <w:szCs w:val="24"/>
              </w:rPr>
              <w:t xml:space="preserve"> (if applicable)</w:t>
            </w:r>
          </w:p>
        </w:tc>
        <w:tc>
          <w:tcPr>
            <w:tcW w:w="540" w:type="dxa"/>
            <w:shd w:val="clear" w:color="auto" w:fill="A9DDE8"/>
          </w:tcPr>
          <w:p w14:paraId="582DD3C5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7122129E" w14:textId="7913A40E" w:rsidR="00BC4812" w:rsidRPr="0063763D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63763D">
              <w:rPr>
                <w:rFonts w:ascii="Avenir Next LT Pro" w:hAnsi="Avenir Next LT Pro" w:cs="Arial"/>
                <w:color w:val="42474A"/>
                <w:szCs w:val="24"/>
              </w:rPr>
              <w:t>Ask attendees to take pre-training survey</w:t>
            </w:r>
            <w:r w:rsidR="00054B25">
              <w:rPr>
                <w:rFonts w:ascii="Avenir Next LT Pro" w:hAnsi="Avenir Next LT Pro" w:cs="Arial"/>
                <w:color w:val="42474A"/>
                <w:szCs w:val="24"/>
              </w:rPr>
              <w:t xml:space="preserve"> (if applicable)</w:t>
            </w:r>
          </w:p>
        </w:tc>
        <w:tc>
          <w:tcPr>
            <w:tcW w:w="442" w:type="dxa"/>
            <w:shd w:val="clear" w:color="auto" w:fill="A9DDE8"/>
          </w:tcPr>
          <w:p w14:paraId="43312060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BC4812" w:rsidRPr="0063763D" w14:paraId="155EECA5" w14:textId="77777777" w:rsidTr="0063763D">
        <w:tc>
          <w:tcPr>
            <w:tcW w:w="10075" w:type="dxa"/>
            <w:gridSpan w:val="4"/>
            <w:shd w:val="clear" w:color="auto" w:fill="12618B"/>
          </w:tcPr>
          <w:p w14:paraId="622A8C8D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b/>
                <w:sz w:val="24"/>
                <w:szCs w:val="24"/>
              </w:rPr>
            </w:pPr>
            <w:r w:rsidRPr="0063763D">
              <w:rPr>
                <w:rFonts w:ascii="Avenir Next LT Pro" w:hAnsi="Avenir Next LT Pro" w:cs="Arial"/>
                <w:b/>
                <w:color w:val="FFFFFF" w:themeColor="background1"/>
                <w:sz w:val="24"/>
                <w:szCs w:val="24"/>
              </w:rPr>
              <w:t>During Training</w:t>
            </w:r>
          </w:p>
        </w:tc>
      </w:tr>
      <w:tr w:rsidR="00AE1433" w:rsidRPr="0063763D" w14:paraId="6A4D5DA2" w14:textId="77777777" w:rsidTr="001D431D">
        <w:tc>
          <w:tcPr>
            <w:tcW w:w="4495" w:type="dxa"/>
            <w:shd w:val="clear" w:color="auto" w:fill="A9DDE8"/>
          </w:tcPr>
          <w:p w14:paraId="75A92D3C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Give training</w:t>
            </w:r>
          </w:p>
        </w:tc>
        <w:tc>
          <w:tcPr>
            <w:tcW w:w="540" w:type="dxa"/>
            <w:shd w:val="clear" w:color="auto" w:fill="A9DDE8"/>
          </w:tcPr>
          <w:p w14:paraId="763958F2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11162963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Direct late-arriving attendees to complete pre-training survey</w:t>
            </w:r>
          </w:p>
        </w:tc>
        <w:tc>
          <w:tcPr>
            <w:tcW w:w="442" w:type="dxa"/>
            <w:shd w:val="clear" w:color="auto" w:fill="A9DDE8"/>
            <w:vAlign w:val="center"/>
          </w:tcPr>
          <w:p w14:paraId="1A3E7CFB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28191F1E" w14:textId="77777777" w:rsidTr="001D431D">
        <w:tc>
          <w:tcPr>
            <w:tcW w:w="4495" w:type="dxa"/>
            <w:shd w:val="clear" w:color="auto" w:fill="A9DDE8"/>
          </w:tcPr>
          <w:p w14:paraId="350DEF63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Guide attendees through the practice exercise</w:t>
            </w:r>
          </w:p>
        </w:tc>
        <w:tc>
          <w:tcPr>
            <w:tcW w:w="540" w:type="dxa"/>
            <w:shd w:val="clear" w:color="auto" w:fill="A9DDE8"/>
          </w:tcPr>
          <w:p w14:paraId="72A57324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503F2589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Note attendee questions that need follow-up</w:t>
            </w:r>
          </w:p>
        </w:tc>
        <w:tc>
          <w:tcPr>
            <w:tcW w:w="442" w:type="dxa"/>
            <w:shd w:val="clear" w:color="auto" w:fill="A9DDE8"/>
            <w:vAlign w:val="center"/>
          </w:tcPr>
          <w:p w14:paraId="218FE38B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AE1433" w:rsidRPr="0063763D" w14:paraId="315AFC63" w14:textId="77777777" w:rsidTr="001D431D">
        <w:tc>
          <w:tcPr>
            <w:tcW w:w="4495" w:type="dxa"/>
            <w:shd w:val="clear" w:color="auto" w:fill="A9DDE8"/>
          </w:tcPr>
          <w:p w14:paraId="66CB90A5" w14:textId="0EA17199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Ask attendees to complete post-training survey</w:t>
            </w:r>
            <w:r w:rsidR="00054B25">
              <w:rPr>
                <w:rFonts w:ascii="Avenir Next LT Pro" w:hAnsi="Avenir Next LT Pro" w:cs="Arial"/>
                <w:color w:val="42474A"/>
                <w:szCs w:val="24"/>
              </w:rPr>
              <w:t xml:space="preserve"> (if applicable)</w:t>
            </w:r>
          </w:p>
        </w:tc>
        <w:tc>
          <w:tcPr>
            <w:tcW w:w="540" w:type="dxa"/>
            <w:shd w:val="clear" w:color="auto" w:fill="A9DDE8"/>
          </w:tcPr>
          <w:p w14:paraId="2A790679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7FFA2572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During practice, encourage participants to pair up and do exercise</w:t>
            </w:r>
          </w:p>
        </w:tc>
        <w:tc>
          <w:tcPr>
            <w:tcW w:w="442" w:type="dxa"/>
            <w:shd w:val="clear" w:color="auto" w:fill="A9DDE8"/>
            <w:vAlign w:val="center"/>
          </w:tcPr>
          <w:p w14:paraId="3A7B9048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  <w:tr w:rsidR="00BC4812" w:rsidRPr="0063763D" w14:paraId="0D22D2FC" w14:textId="77777777" w:rsidTr="0063763D">
        <w:tc>
          <w:tcPr>
            <w:tcW w:w="10075" w:type="dxa"/>
            <w:gridSpan w:val="4"/>
            <w:shd w:val="clear" w:color="auto" w:fill="12618B"/>
          </w:tcPr>
          <w:p w14:paraId="363AE9A9" w14:textId="77777777" w:rsidR="00BC4812" w:rsidRPr="0063763D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b/>
                <w:sz w:val="24"/>
                <w:szCs w:val="24"/>
              </w:rPr>
            </w:pPr>
            <w:r w:rsidRPr="0063763D">
              <w:rPr>
                <w:rFonts w:ascii="Avenir Next LT Pro" w:hAnsi="Avenir Next LT Pro" w:cs="Arial"/>
                <w:b/>
                <w:color w:val="FFFFFF" w:themeColor="background1"/>
                <w:sz w:val="24"/>
                <w:szCs w:val="24"/>
              </w:rPr>
              <w:t>After Training</w:t>
            </w:r>
          </w:p>
        </w:tc>
      </w:tr>
      <w:tr w:rsidR="00AE1433" w:rsidRPr="0063763D" w14:paraId="0D1BF383" w14:textId="77777777" w:rsidTr="001D431D">
        <w:tc>
          <w:tcPr>
            <w:tcW w:w="4495" w:type="dxa"/>
            <w:shd w:val="clear" w:color="auto" w:fill="A9DDE8"/>
          </w:tcPr>
          <w:p w14:paraId="1705D1A7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540" w:type="dxa"/>
            <w:shd w:val="clear" w:color="auto" w:fill="A9DDE8"/>
          </w:tcPr>
          <w:p w14:paraId="5548B18F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Cs w:val="24"/>
              </w:rPr>
            </w:pPr>
          </w:p>
        </w:tc>
        <w:tc>
          <w:tcPr>
            <w:tcW w:w="4598" w:type="dxa"/>
            <w:shd w:val="clear" w:color="auto" w:fill="A9DDE8"/>
          </w:tcPr>
          <w:p w14:paraId="60D09623" w14:textId="77777777" w:rsidR="00BC4812" w:rsidRPr="00D32B4B" w:rsidRDefault="00BC4812" w:rsidP="00AE1433">
            <w:pPr>
              <w:spacing w:after="120" w:line="240" w:lineRule="auto"/>
              <w:rPr>
                <w:rFonts w:ascii="Avenir Next LT Pro" w:hAnsi="Avenir Next LT Pro" w:cs="Arial"/>
                <w:color w:val="42474A"/>
                <w:szCs w:val="24"/>
              </w:rPr>
            </w:pPr>
            <w:r w:rsidRPr="00D32B4B">
              <w:rPr>
                <w:rFonts w:ascii="Avenir Next LT Pro" w:hAnsi="Avenir Next LT Pro" w:cs="Arial"/>
                <w:color w:val="42474A"/>
                <w:szCs w:val="24"/>
              </w:rPr>
              <w:t>Send attendees answers to any unanswered questions that came up during the training</w:t>
            </w:r>
          </w:p>
        </w:tc>
        <w:tc>
          <w:tcPr>
            <w:tcW w:w="442" w:type="dxa"/>
            <w:shd w:val="clear" w:color="auto" w:fill="A9DDE8"/>
            <w:vAlign w:val="center"/>
          </w:tcPr>
          <w:p w14:paraId="3D1C98BA" w14:textId="77777777" w:rsidR="00BC4812" w:rsidRPr="00D32B4B" w:rsidRDefault="00BC4812" w:rsidP="00AE1433">
            <w:pPr>
              <w:spacing w:after="120" w:line="240" w:lineRule="auto"/>
              <w:jc w:val="center"/>
              <w:rPr>
                <w:rFonts w:ascii="Avenir Next LT Pro" w:hAnsi="Avenir Next LT Pro" w:cs="Arial"/>
                <w:color w:val="42474A"/>
                <w:sz w:val="24"/>
                <w:szCs w:val="24"/>
              </w:rPr>
            </w:pPr>
          </w:p>
        </w:tc>
      </w:tr>
    </w:tbl>
    <w:p w14:paraId="04599733" w14:textId="77777777" w:rsidR="004C72EB" w:rsidRDefault="004C72EB" w:rsidP="0063763D">
      <w:pPr>
        <w:spacing w:after="0" w:line="240" w:lineRule="auto"/>
        <w:rPr>
          <w:rFonts w:ascii="Avenir Next LT Pro" w:hAnsi="Avenir Next LT Pro" w:cs="Arial"/>
        </w:rPr>
      </w:pPr>
    </w:p>
    <w:p w14:paraId="4AA72677" w14:textId="77777777" w:rsidR="007B5DC4" w:rsidRDefault="007B5DC4" w:rsidP="0063763D">
      <w:pPr>
        <w:spacing w:after="0" w:line="240" w:lineRule="auto"/>
        <w:rPr>
          <w:rFonts w:ascii="Avenir Next LT Pro" w:hAnsi="Avenir Next LT Pro" w:cs="Arial"/>
        </w:rPr>
      </w:pPr>
    </w:p>
    <w:p w14:paraId="63069B5D" w14:textId="77777777" w:rsidR="007B5DC4" w:rsidRDefault="007B5DC4" w:rsidP="0063763D">
      <w:pPr>
        <w:spacing w:after="0" w:line="240" w:lineRule="auto"/>
        <w:rPr>
          <w:rFonts w:ascii="Avenir Next LT Pro" w:hAnsi="Avenir Next LT Pro" w:cs="Arial"/>
        </w:rPr>
      </w:pPr>
    </w:p>
    <w:p w14:paraId="3445F8EF" w14:textId="77777777" w:rsidR="007B5DC4" w:rsidRDefault="007B5DC4" w:rsidP="0063763D">
      <w:pPr>
        <w:spacing w:after="0" w:line="240" w:lineRule="auto"/>
        <w:rPr>
          <w:rFonts w:ascii="Avenir Next LT Pro" w:hAnsi="Avenir Next LT Pro" w:cs="Arial"/>
        </w:rPr>
      </w:pPr>
    </w:p>
    <w:p w14:paraId="6FE407C1" w14:textId="77777777" w:rsidR="007B5DC4" w:rsidRDefault="007B5DC4" w:rsidP="0063763D">
      <w:pPr>
        <w:spacing w:after="0" w:line="240" w:lineRule="auto"/>
        <w:rPr>
          <w:rFonts w:ascii="Avenir Next LT Pro" w:hAnsi="Avenir Next LT Pro" w:cs="Arial"/>
        </w:rPr>
      </w:pPr>
    </w:p>
    <w:p w14:paraId="1E1D3559" w14:textId="77777777" w:rsidR="007B5DC4" w:rsidRDefault="007B5DC4" w:rsidP="0063763D">
      <w:pPr>
        <w:spacing w:after="0" w:line="240" w:lineRule="auto"/>
        <w:rPr>
          <w:rFonts w:ascii="Avenir Next LT Pro" w:hAnsi="Avenir Next LT Pro" w:cs="Arial"/>
        </w:rPr>
      </w:pPr>
    </w:p>
    <w:p w14:paraId="13B5B9F7" w14:textId="77777777" w:rsidR="007B5DC4" w:rsidRDefault="007B5DC4" w:rsidP="0063763D">
      <w:pPr>
        <w:spacing w:after="0" w:line="240" w:lineRule="auto"/>
        <w:rPr>
          <w:rFonts w:ascii="Avenir Next LT Pro" w:hAnsi="Avenir Next LT Pro" w:cs="Arial"/>
        </w:rPr>
      </w:pPr>
    </w:p>
    <w:p w14:paraId="19BFB149" w14:textId="5B7C2DDE" w:rsidR="007B5DC4" w:rsidRPr="00685F7A" w:rsidRDefault="004A3C19" w:rsidP="0063763D">
      <w:pPr>
        <w:spacing w:after="0" w:line="240" w:lineRule="auto"/>
        <w:rPr>
          <w:rFonts w:ascii="Avenir Next LT Pro" w:hAnsi="Avenir Next LT Pro" w:cs="Arial"/>
          <w:sz w:val="16"/>
          <w:szCs w:val="16"/>
        </w:rPr>
      </w:pPr>
      <w:r w:rsidRPr="004A3C19">
        <w:rPr>
          <w:rFonts w:ascii="Avenir Next LT Pro" w:hAnsi="Avenir Next LT Pro" w:cs="Arial"/>
          <w:sz w:val="16"/>
          <w:szCs w:val="16"/>
        </w:rPr>
        <w:t xml:space="preserve">© </w:t>
      </w:r>
      <w:r>
        <w:rPr>
          <w:rFonts w:ascii="Avenir Next LT Pro" w:hAnsi="Avenir Next LT Pro" w:cs="Arial"/>
          <w:sz w:val="16"/>
          <w:szCs w:val="16"/>
        </w:rPr>
        <w:t>2025</w:t>
      </w:r>
      <w:r w:rsidRPr="004A3C19">
        <w:rPr>
          <w:rFonts w:ascii="Avenir Next LT Pro" w:hAnsi="Avenir Next LT Pro" w:cs="Arial"/>
          <w:sz w:val="16"/>
          <w:szCs w:val="16"/>
        </w:rPr>
        <w:t>, The University of North Carolina at Chapel Hill. All rights reserved</w:t>
      </w:r>
    </w:p>
    <w:sectPr w:rsidR="007B5DC4" w:rsidRPr="0068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12"/>
    <w:rsid w:val="00054B25"/>
    <w:rsid w:val="0005626A"/>
    <w:rsid w:val="00160C75"/>
    <w:rsid w:val="001D431D"/>
    <w:rsid w:val="002037D9"/>
    <w:rsid w:val="004A3C19"/>
    <w:rsid w:val="004C72EB"/>
    <w:rsid w:val="004D0684"/>
    <w:rsid w:val="004E6AFD"/>
    <w:rsid w:val="00616546"/>
    <w:rsid w:val="0063763D"/>
    <w:rsid w:val="00685F7A"/>
    <w:rsid w:val="007B5DC4"/>
    <w:rsid w:val="00955796"/>
    <w:rsid w:val="00AE1433"/>
    <w:rsid w:val="00AE2E6B"/>
    <w:rsid w:val="00BC4812"/>
    <w:rsid w:val="00C70C5D"/>
    <w:rsid w:val="00C94DAA"/>
    <w:rsid w:val="00D32B4B"/>
    <w:rsid w:val="00D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27C3"/>
  <w15:chartTrackingRefBased/>
  <w15:docId w15:val="{F88D0B5A-ECFD-4241-A099-4CC0202C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12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812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4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812"/>
    <w:rPr>
      <w:rFonts w:ascii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12"/>
    <w:rPr>
      <w:rFonts w:ascii="Segoe UI" w:hAnsi="Segoe UI" w:cs="Segoe UI"/>
      <w:color w:val="auto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433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3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6131a8-343f-49fb-b4db-2da375c11ca2">
      <Terms xmlns="http://schemas.microsoft.com/office/infopath/2007/PartnerControls"/>
    </lcf76f155ced4ddcb4097134ff3c332f>
    <TaxCatchAll xmlns="52df04f8-d83f-4943-959d-662ac0f920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CD8B1B1AA8C4E9C240C7AF5D85200" ma:contentTypeVersion="16" ma:contentTypeDescription="Create a new document." ma:contentTypeScope="" ma:versionID="867cfc82f40ca1a9d620eff92a79bfe8">
  <xsd:schema xmlns:xsd="http://www.w3.org/2001/XMLSchema" xmlns:xs="http://www.w3.org/2001/XMLSchema" xmlns:p="http://schemas.microsoft.com/office/2006/metadata/properties" xmlns:ns2="f16131a8-343f-49fb-b4db-2da375c11ca2" xmlns:ns3="52df04f8-d83f-4943-959d-662ac0f920b2" targetNamespace="http://schemas.microsoft.com/office/2006/metadata/properties" ma:root="true" ma:fieldsID="414da75edb737f8c9749c3ef72e22fb2" ns2:_="" ns3:_="">
    <xsd:import namespace="f16131a8-343f-49fb-b4db-2da375c11ca2"/>
    <xsd:import namespace="52df04f8-d83f-4943-959d-662ac0f92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131a8-343f-49fb-b4db-2da375c11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04f8-d83f-4943-959d-662ac0f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a611cb8-579d-414e-afb5-4c2f4f6ae9da}" ma:internalName="TaxCatchAll" ma:showField="CatchAllData" ma:web="52df04f8-d83f-4943-959d-662ac0f92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DD2C6-D449-4465-B0E7-35F318558236}">
  <ds:schemaRefs>
    <ds:schemaRef ds:uri="http://schemas.microsoft.com/office/2006/metadata/properties"/>
    <ds:schemaRef ds:uri="http://schemas.microsoft.com/office/infopath/2007/PartnerControls"/>
    <ds:schemaRef ds:uri="f16131a8-343f-49fb-b4db-2da375c11ca2"/>
    <ds:schemaRef ds:uri="52df04f8-d83f-4943-959d-662ac0f920b2"/>
  </ds:schemaRefs>
</ds:datastoreItem>
</file>

<file path=customXml/itemProps2.xml><?xml version="1.0" encoding="utf-8"?>
<ds:datastoreItem xmlns:ds="http://schemas.openxmlformats.org/officeDocument/2006/customXml" ds:itemID="{60F0DA9C-333C-4642-9127-2E563B66A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DAF3B-9A7B-4DAB-B279-8B43C553D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131a8-343f-49fb-b4db-2da375c11ca2"/>
    <ds:schemaRef ds:uri="52df04f8-d83f-4943-959d-662ac0f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Noel T</dc:creator>
  <cp:keywords/>
  <dc:description/>
  <cp:lastModifiedBy>Heisler-MacKinnon, Jennifer</cp:lastModifiedBy>
  <cp:revision>7</cp:revision>
  <dcterms:created xsi:type="dcterms:W3CDTF">2023-10-12T16:09:00Z</dcterms:created>
  <dcterms:modified xsi:type="dcterms:W3CDTF">2025-08-11T17:34:00Z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0x010100957CD8B1B1AA8C4E9C240C7AF5D85200</vt:lpwstr>
  </property>
  <property fmtid="{D5CDD505-2E9C-101B-9397-08002B2CF9AE}" pid="3" name="MediaServiceImageTags">
    <vt:lpwstr/>
  </property>
</Properties>
</file>